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396B3">
      <w:pPr>
        <w:spacing w:beforeLines="100" w:afterLines="100" w:line="500" w:lineRule="exact"/>
        <w:jc w:val="center"/>
        <w:rPr>
          <w:rFonts w:ascii="方正小标宋_GBK" w:hAnsi="宋体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宋体"/>
          <w:sz w:val="32"/>
          <w:szCs w:val="32"/>
        </w:rPr>
        <w:t>咨询申请表</w:t>
      </w:r>
    </w:p>
    <w:bookmarkEnd w:id="0"/>
    <w:tbl>
      <w:tblPr>
        <w:tblStyle w:val="21"/>
        <w:tblW w:w="92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989"/>
        <w:gridCol w:w="2003"/>
        <w:gridCol w:w="1454"/>
        <w:gridCol w:w="1336"/>
        <w:gridCol w:w="1329"/>
      </w:tblGrid>
      <w:tr w14:paraId="784E4A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0" w:type="dxa"/>
            <w:gridSpan w:val="2"/>
            <w:noWrap w:val="0"/>
            <w:vAlign w:val="center"/>
          </w:tcPr>
          <w:p w14:paraId="2BDCCA7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企业名称</w:t>
            </w:r>
          </w:p>
        </w:tc>
        <w:tc>
          <w:tcPr>
            <w:tcW w:w="6122" w:type="dxa"/>
            <w:gridSpan w:val="4"/>
            <w:noWrap w:val="0"/>
            <w:vAlign w:val="top"/>
          </w:tcPr>
          <w:p w14:paraId="1F1ADD89">
            <w:pPr>
              <w:snapToGrid w:val="0"/>
              <w:rPr>
                <w:rFonts w:eastAsia="仿宋_GB2312"/>
                <w:sz w:val="24"/>
              </w:rPr>
            </w:pPr>
          </w:p>
        </w:tc>
      </w:tr>
      <w:tr w14:paraId="6A8762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0" w:type="dxa"/>
            <w:gridSpan w:val="2"/>
            <w:noWrap w:val="0"/>
            <w:vAlign w:val="center"/>
          </w:tcPr>
          <w:p w14:paraId="05DA00E5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产品名称</w:t>
            </w:r>
          </w:p>
        </w:tc>
        <w:tc>
          <w:tcPr>
            <w:tcW w:w="6122" w:type="dxa"/>
            <w:gridSpan w:val="4"/>
            <w:noWrap w:val="0"/>
            <w:vAlign w:val="top"/>
          </w:tcPr>
          <w:p w14:paraId="2BB36466">
            <w:pPr>
              <w:snapToGrid w:val="0"/>
              <w:rPr>
                <w:rFonts w:eastAsia="仿宋_GB2312"/>
                <w:sz w:val="24"/>
              </w:rPr>
            </w:pPr>
          </w:p>
        </w:tc>
      </w:tr>
      <w:tr w14:paraId="1BC75F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20" w:type="dxa"/>
            <w:gridSpan w:val="2"/>
            <w:noWrap w:val="0"/>
            <w:vAlign w:val="center"/>
          </w:tcPr>
          <w:p w14:paraId="7B56313C">
            <w:pPr>
              <w:snapToGrid w:val="0"/>
              <w:ind w:left="-107" w:leftChars="-52" w:right="-107" w:rightChars="-51" w:hanging="2" w:hangingChars="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拟咨询的部门</w:t>
            </w:r>
          </w:p>
        </w:tc>
        <w:tc>
          <w:tcPr>
            <w:tcW w:w="6122" w:type="dxa"/>
            <w:gridSpan w:val="4"/>
            <w:noWrap w:val="0"/>
            <w:vAlign w:val="center"/>
          </w:tcPr>
          <w:p w14:paraId="07C77915">
            <w:pPr>
              <w:snapToGrid w:val="0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>审评一部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>审评二部</w:t>
            </w:r>
            <w:r>
              <w:rPr>
                <w:rFonts w:hint="eastAsia" w:eastAsia="仿宋_GB2312"/>
                <w:sz w:val="24"/>
                <w:lang w:eastAsia="zh-CN"/>
              </w:rPr>
              <w:t>器械组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审评二部</w:t>
            </w:r>
            <w:r>
              <w:rPr>
                <w:rFonts w:hint="eastAsia" w:eastAsia="仿宋_GB2312"/>
                <w:sz w:val="24"/>
                <w:lang w:val="en-US" w:eastAsia="zh-CN"/>
              </w:rPr>
              <w:t>IVD组</w:t>
            </w:r>
          </w:p>
          <w:p w14:paraId="5CC8776E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监测一部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>监测二部</w:t>
            </w:r>
          </w:p>
        </w:tc>
      </w:tr>
      <w:tr w14:paraId="73AF00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20" w:type="dxa"/>
            <w:gridSpan w:val="2"/>
            <w:noWrap w:val="0"/>
            <w:vAlign w:val="center"/>
          </w:tcPr>
          <w:p w14:paraId="09693E28">
            <w:pPr>
              <w:snapToGrid w:val="0"/>
              <w:ind w:left="-107" w:leftChars="-52" w:right="-107" w:rightChars="-51" w:hanging="2" w:hangingChars="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拟咨询事项</w:t>
            </w:r>
          </w:p>
        </w:tc>
        <w:tc>
          <w:tcPr>
            <w:tcW w:w="6122" w:type="dxa"/>
            <w:gridSpan w:val="4"/>
            <w:noWrap w:val="0"/>
            <w:vAlign w:val="center"/>
          </w:tcPr>
          <w:p w14:paraId="07D8E891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>医疗器械受理前（仅限创新产品）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>医疗器械补充资料</w:t>
            </w:r>
          </w:p>
          <w:p w14:paraId="1B696D73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 xml:space="preserve">药品、化妆品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>监测评价</w:t>
            </w:r>
          </w:p>
        </w:tc>
      </w:tr>
      <w:tr w14:paraId="6AEC6B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20" w:type="dxa"/>
            <w:gridSpan w:val="2"/>
            <w:noWrap w:val="0"/>
            <w:vAlign w:val="center"/>
          </w:tcPr>
          <w:p w14:paraId="5E4D5D05">
            <w:pPr>
              <w:snapToGrid w:val="0"/>
              <w:ind w:left="-107" w:leftChars="-52" w:right="-107" w:rightChars="-51" w:hanging="2" w:hangingChars="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拟咨询事项的主审人员（如有）</w:t>
            </w:r>
          </w:p>
        </w:tc>
        <w:tc>
          <w:tcPr>
            <w:tcW w:w="6122" w:type="dxa"/>
            <w:gridSpan w:val="4"/>
            <w:noWrap w:val="0"/>
            <w:vAlign w:val="center"/>
          </w:tcPr>
          <w:p w14:paraId="0DC8EF77">
            <w:pPr>
              <w:snapToGrid w:val="0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 w14:paraId="5F084E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20" w:type="dxa"/>
            <w:gridSpan w:val="2"/>
            <w:noWrap w:val="0"/>
            <w:vAlign w:val="center"/>
          </w:tcPr>
          <w:p w14:paraId="28BD9A79">
            <w:pPr>
              <w:snapToGrid w:val="0"/>
              <w:ind w:left="-107" w:leftChars="-52" w:right="-107" w:rightChars="-51" w:hanging="2" w:hangingChars="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拟咨询的议题</w:t>
            </w:r>
          </w:p>
        </w:tc>
        <w:tc>
          <w:tcPr>
            <w:tcW w:w="6122" w:type="dxa"/>
            <w:gridSpan w:val="4"/>
            <w:noWrap w:val="0"/>
            <w:vAlign w:val="center"/>
          </w:tcPr>
          <w:p w14:paraId="08EF6B36">
            <w:pPr>
              <w:snapToGrid w:val="0"/>
              <w:ind w:left="204" w:hanging="204" w:hangingChars="85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1、提供最终确定的问题列表，每个问题应该包括简短的背景</w:t>
            </w:r>
            <w:r>
              <w:rPr>
                <w:rFonts w:hint="eastAsia" w:eastAsia="仿宋_GB2312"/>
                <w:sz w:val="24"/>
                <w:highlight w:val="none"/>
              </w:rPr>
              <w:t>解释</w:t>
            </w:r>
            <w:r>
              <w:rPr>
                <w:rFonts w:hint="eastAsia" w:eastAsia="仿宋_GB2312"/>
                <w:sz w:val="24"/>
              </w:rPr>
              <w:t>和该问题提出的目的；</w:t>
            </w:r>
          </w:p>
          <w:p w14:paraId="233E11C2">
            <w:pPr>
              <w:snapToGrid w:val="0"/>
              <w:ind w:left="204" w:hanging="204" w:hangingChars="85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2、须以附件形式提交加盖公章的咨询授权委托书。</w:t>
            </w:r>
          </w:p>
          <w:p w14:paraId="4D19FDDA">
            <w:pPr>
              <w:snapToGrid w:val="0"/>
              <w:ind w:left="204" w:hanging="204" w:hangingChars="85"/>
              <w:rPr>
                <w:rFonts w:eastAsia="仿宋_GB2312"/>
                <w:sz w:val="24"/>
              </w:rPr>
            </w:pPr>
          </w:p>
          <w:p w14:paraId="33EF3C30">
            <w:pPr>
              <w:snapToGrid w:val="0"/>
              <w:ind w:left="204" w:hanging="204" w:hangingChars="85"/>
              <w:rPr>
                <w:rFonts w:eastAsia="仿宋_GB2312"/>
                <w:sz w:val="24"/>
              </w:rPr>
            </w:pPr>
          </w:p>
          <w:p w14:paraId="6229C1EB">
            <w:pPr>
              <w:snapToGrid w:val="0"/>
              <w:rPr>
                <w:rFonts w:eastAsia="仿宋_GB2312"/>
                <w:sz w:val="24"/>
              </w:rPr>
            </w:pPr>
          </w:p>
          <w:p w14:paraId="228DBEC8">
            <w:pPr>
              <w:snapToGrid w:val="0"/>
              <w:rPr>
                <w:rFonts w:eastAsia="仿宋_GB2312"/>
                <w:sz w:val="24"/>
              </w:rPr>
            </w:pPr>
          </w:p>
          <w:p w14:paraId="1E9D0651">
            <w:pPr>
              <w:snapToGrid w:val="0"/>
              <w:rPr>
                <w:rFonts w:eastAsia="仿宋_GB2312"/>
                <w:sz w:val="24"/>
              </w:rPr>
            </w:pPr>
          </w:p>
        </w:tc>
      </w:tr>
      <w:tr w14:paraId="7A00CA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1" w:type="dxa"/>
            <w:vMerge w:val="restart"/>
            <w:noWrap w:val="0"/>
            <w:vAlign w:val="center"/>
          </w:tcPr>
          <w:p w14:paraId="397ED24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申请企业联系人信息</w:t>
            </w:r>
          </w:p>
        </w:tc>
        <w:tc>
          <w:tcPr>
            <w:tcW w:w="989" w:type="dxa"/>
            <w:noWrap w:val="0"/>
            <w:vAlign w:val="center"/>
          </w:tcPr>
          <w:p w14:paraId="3DD3C23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003" w:type="dxa"/>
            <w:noWrap w:val="0"/>
            <w:vAlign w:val="center"/>
          </w:tcPr>
          <w:p w14:paraId="6E2F8181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所在部门及职务</w:t>
            </w:r>
          </w:p>
        </w:tc>
        <w:tc>
          <w:tcPr>
            <w:tcW w:w="1454" w:type="dxa"/>
            <w:noWrap w:val="0"/>
            <w:vAlign w:val="center"/>
          </w:tcPr>
          <w:p w14:paraId="6CAAC1F6">
            <w:pPr>
              <w:snapToGrid w:val="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负责的工作</w:t>
            </w:r>
          </w:p>
        </w:tc>
        <w:tc>
          <w:tcPr>
            <w:tcW w:w="1336" w:type="dxa"/>
            <w:noWrap w:val="0"/>
            <w:vAlign w:val="center"/>
          </w:tcPr>
          <w:p w14:paraId="2949B672">
            <w:pPr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电子邮箱</w:t>
            </w:r>
          </w:p>
        </w:tc>
        <w:tc>
          <w:tcPr>
            <w:tcW w:w="1329" w:type="dxa"/>
            <w:noWrap w:val="0"/>
            <w:vAlign w:val="center"/>
          </w:tcPr>
          <w:p w14:paraId="32C83ADF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</w:tr>
      <w:tr w14:paraId="6333D5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1" w:type="dxa"/>
            <w:vMerge w:val="continue"/>
            <w:noWrap w:val="0"/>
            <w:vAlign w:val="center"/>
          </w:tcPr>
          <w:p w14:paraId="4E478AC9">
            <w:pPr>
              <w:widowControl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89" w:type="dxa"/>
            <w:noWrap w:val="0"/>
            <w:vAlign w:val="center"/>
          </w:tcPr>
          <w:p w14:paraId="7BDDEDBB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01C9A794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126726AB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9422EF2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2CBD4AC0">
            <w:pPr>
              <w:snapToGrid w:val="0"/>
              <w:rPr>
                <w:rFonts w:eastAsia="仿宋_GB2312"/>
                <w:sz w:val="24"/>
              </w:rPr>
            </w:pPr>
          </w:p>
        </w:tc>
      </w:tr>
      <w:tr w14:paraId="102FD1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1" w:type="dxa"/>
            <w:vMerge w:val="continue"/>
            <w:noWrap w:val="0"/>
            <w:vAlign w:val="center"/>
          </w:tcPr>
          <w:p w14:paraId="086DDF52">
            <w:pPr>
              <w:widowControl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89" w:type="dxa"/>
            <w:noWrap w:val="0"/>
            <w:vAlign w:val="center"/>
          </w:tcPr>
          <w:p w14:paraId="7465C32A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45BD5FCD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13051204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6B218C18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540972D9">
            <w:pPr>
              <w:snapToGrid w:val="0"/>
              <w:rPr>
                <w:rFonts w:eastAsia="仿宋_GB2312"/>
                <w:sz w:val="24"/>
              </w:rPr>
            </w:pPr>
          </w:p>
        </w:tc>
      </w:tr>
      <w:tr w14:paraId="050504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20" w:type="dxa"/>
            <w:gridSpan w:val="2"/>
            <w:noWrap w:val="0"/>
            <w:vAlign w:val="center"/>
          </w:tcPr>
          <w:p w14:paraId="74763AB6">
            <w:pPr>
              <w:snapToGrid w:val="0"/>
              <w:ind w:left="-107" w:leftChars="-52" w:right="-107" w:rightChars="-51" w:hanging="2" w:hangingChars="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采取的咨询回复方式</w:t>
            </w:r>
          </w:p>
          <w:p w14:paraId="19DD7A5D">
            <w:pPr>
              <w:snapToGrid w:val="0"/>
              <w:ind w:left="-107" w:leftChars="-52" w:right="-107" w:rightChars="-51" w:hanging="2" w:hangingChars="1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（由咨询回复人员勾选）</w:t>
            </w:r>
          </w:p>
        </w:tc>
        <w:tc>
          <w:tcPr>
            <w:tcW w:w="6122" w:type="dxa"/>
            <w:gridSpan w:val="4"/>
            <w:noWrap w:val="0"/>
            <w:vAlign w:val="center"/>
          </w:tcPr>
          <w:p w14:paraId="695E9CBC">
            <w:pPr>
              <w:snapToGrid w:val="0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电话回复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邮件回复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视频</w:t>
            </w:r>
            <w:r>
              <w:rPr>
                <w:rFonts w:hint="eastAsia" w:eastAsia="仿宋_GB2312"/>
                <w:sz w:val="24"/>
              </w:rPr>
              <w:t>咨询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 xml:space="preserve">现场咨询  </w:t>
            </w:r>
          </w:p>
          <w:p w14:paraId="280B5DF1">
            <w:pPr>
              <w:snapToGrid w:val="0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7426CD6D">
            <w:pPr>
              <w:snapToGrid w:val="0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咨询回复人签名：         年     月     日</w:t>
            </w:r>
          </w:p>
        </w:tc>
      </w:tr>
      <w:tr w14:paraId="64FA7A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242" w:type="dxa"/>
            <w:gridSpan w:val="6"/>
            <w:noWrap w:val="0"/>
            <w:vAlign w:val="center"/>
          </w:tcPr>
          <w:p w14:paraId="258B1A9F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备注：</w:t>
            </w:r>
          </w:p>
          <w:p w14:paraId="7A06E267">
            <w:pPr>
              <w:snapToGrid w:val="0"/>
              <w:rPr>
                <w:rFonts w:eastAsia="仿宋_GB2312"/>
                <w:sz w:val="24"/>
              </w:rPr>
            </w:pPr>
          </w:p>
          <w:p w14:paraId="1B378BED">
            <w:pPr>
              <w:snapToGrid w:val="0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</w:rPr>
              <w:t xml:space="preserve">                         </w:t>
            </w:r>
          </w:p>
        </w:tc>
      </w:tr>
    </w:tbl>
    <w:p w14:paraId="1E5C580A">
      <w:pPr>
        <w:rPr>
          <w:rFonts w:eastAsia="仿宋_GB2312"/>
          <w:b/>
          <w:bCs/>
          <w:sz w:val="24"/>
        </w:rPr>
      </w:pPr>
    </w:p>
    <w:p w14:paraId="040AF690">
      <w:pPr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相关说明：</w:t>
      </w:r>
    </w:p>
    <w:p w14:paraId="7416981A">
      <w:pPr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1</w:t>
      </w:r>
      <w:r>
        <w:rPr>
          <w:rFonts w:hint="eastAsia" w:eastAsia="仿宋_GB2312"/>
          <w:sz w:val="24"/>
        </w:rPr>
        <w:t>、申请人应根据各业务部门工作职责选择对应部门，并以统一格式命名邮件：“药审中心</w:t>
      </w:r>
      <w:r>
        <w:rPr>
          <w:rFonts w:eastAsia="仿宋_GB2312"/>
          <w:sz w:val="24"/>
        </w:rPr>
        <w:t>XX</w:t>
      </w:r>
      <w:r>
        <w:rPr>
          <w:rFonts w:hint="eastAsia" w:eastAsia="仿宋_GB2312"/>
          <w:sz w:val="24"/>
        </w:rPr>
        <w:t>部</w:t>
      </w:r>
      <w:r>
        <w:rPr>
          <w:rFonts w:hint="eastAsia" w:eastAsia="仿宋_GB2312"/>
          <w:sz w:val="24"/>
          <w:lang w:val="en-US" w:eastAsia="zh-CN"/>
        </w:rPr>
        <w:t>XX组</w:t>
      </w:r>
      <w:r>
        <w:rPr>
          <w:rFonts w:hint="eastAsia" w:eastAsia="仿宋_GB2312"/>
          <w:sz w:val="24"/>
        </w:rPr>
        <w:t>——</w:t>
      </w:r>
      <w:r>
        <w:rPr>
          <w:rFonts w:eastAsia="仿宋_GB2312"/>
          <w:sz w:val="24"/>
        </w:rPr>
        <w:t>XX</w:t>
      </w:r>
      <w:r>
        <w:rPr>
          <w:rFonts w:hint="eastAsia" w:eastAsia="仿宋_GB2312"/>
          <w:sz w:val="24"/>
        </w:rPr>
        <w:t>公司咨询申请”，如选择部门错误或邮件名称命名错误，视为无效申请。</w:t>
      </w:r>
    </w:p>
    <w:p w14:paraId="4DF44248">
      <w:pPr>
        <w:spacing w:line="360" w:lineRule="auto"/>
        <w:ind w:firstLine="482" w:firstLineChars="200"/>
        <w:rPr>
          <w:rFonts w:eastAsia="仿宋_GB2312"/>
          <w:sz w:val="24"/>
        </w:rPr>
      </w:pPr>
      <w:r>
        <w:rPr>
          <w:rFonts w:hint="eastAsia" w:eastAsia="仿宋_GB2312"/>
          <w:b/>
          <w:sz w:val="24"/>
        </w:rPr>
        <w:t>审评一部</w:t>
      </w:r>
      <w:r>
        <w:rPr>
          <w:rFonts w:hint="eastAsia" w:eastAsia="仿宋_GB2312"/>
          <w:sz w:val="24"/>
        </w:rPr>
        <w:t>承担药品</w:t>
      </w:r>
      <w:r>
        <w:rPr>
          <w:rFonts w:hint="eastAsia" w:eastAsia="仿宋_GB2312"/>
          <w:sz w:val="24"/>
          <w:lang w:eastAsia="zh-CN"/>
        </w:rPr>
        <w:t>变更备案</w:t>
      </w:r>
      <w:r>
        <w:rPr>
          <w:rFonts w:hint="eastAsia" w:eastAsia="仿宋_GB2312"/>
          <w:sz w:val="24"/>
        </w:rPr>
        <w:t>和医疗机构制剂注册、普通化妆品备案的技术审评工作；</w:t>
      </w:r>
    </w:p>
    <w:p w14:paraId="372BF6A9">
      <w:pPr>
        <w:spacing w:line="360" w:lineRule="auto"/>
        <w:ind w:firstLine="482" w:firstLineChars="200"/>
        <w:rPr>
          <w:rFonts w:eastAsia="仿宋_GB2312"/>
          <w:color w:val="auto"/>
          <w:sz w:val="24"/>
        </w:rPr>
      </w:pPr>
      <w:r>
        <w:rPr>
          <w:rFonts w:hint="eastAsia" w:eastAsia="仿宋_GB2312"/>
          <w:b/>
          <w:color w:val="auto"/>
          <w:sz w:val="24"/>
        </w:rPr>
        <w:t>审评二部</w:t>
      </w:r>
      <w:r>
        <w:rPr>
          <w:rFonts w:hint="eastAsia" w:eastAsia="仿宋_GB2312"/>
          <w:b/>
          <w:color w:val="auto"/>
          <w:sz w:val="24"/>
          <w:lang w:eastAsia="zh-CN"/>
        </w:rPr>
        <w:t>器械组</w:t>
      </w:r>
      <w:r>
        <w:rPr>
          <w:rFonts w:hint="eastAsia" w:eastAsia="仿宋_GB2312"/>
          <w:color w:val="auto"/>
          <w:sz w:val="24"/>
        </w:rPr>
        <w:t>承担第二类医疗器械产品（分类目录中</w:t>
      </w:r>
      <w:r>
        <w:rPr>
          <w:rFonts w:hint="eastAsia" w:eastAsia="仿宋_GB2312"/>
          <w:color w:val="auto"/>
          <w:sz w:val="24"/>
          <w:lang w:val="en-US" w:eastAsia="zh-CN"/>
        </w:rPr>
        <w:t>06、07、08、</w:t>
      </w:r>
      <w:r>
        <w:rPr>
          <w:rFonts w:hint="eastAsia" w:eastAsia="仿宋_GB2312"/>
          <w:color w:val="auto"/>
          <w:sz w:val="24"/>
        </w:rPr>
        <w:t>22子分类产品除外）注册的技术审评相关工作；</w:t>
      </w:r>
    </w:p>
    <w:p w14:paraId="21D3FF52">
      <w:pPr>
        <w:spacing w:line="360" w:lineRule="auto"/>
        <w:ind w:firstLine="482" w:firstLineChars="200"/>
        <w:rPr>
          <w:rFonts w:eastAsia="仿宋_GB2312"/>
          <w:color w:val="auto"/>
          <w:sz w:val="24"/>
        </w:rPr>
      </w:pPr>
      <w:r>
        <w:rPr>
          <w:rFonts w:hint="eastAsia" w:eastAsia="仿宋_GB2312"/>
          <w:b/>
          <w:color w:val="auto"/>
          <w:sz w:val="24"/>
        </w:rPr>
        <w:t>审查二部</w:t>
      </w:r>
      <w:r>
        <w:rPr>
          <w:rFonts w:hint="eastAsia" w:eastAsia="仿宋_GB2312"/>
          <w:b/>
          <w:color w:val="auto"/>
          <w:sz w:val="24"/>
          <w:lang w:val="en-US" w:eastAsia="zh-CN"/>
        </w:rPr>
        <w:t>IVD组</w:t>
      </w:r>
      <w:r>
        <w:rPr>
          <w:rFonts w:hint="eastAsia" w:eastAsia="仿宋_GB2312"/>
          <w:color w:val="auto"/>
          <w:sz w:val="24"/>
        </w:rPr>
        <w:t>承担第二类体外诊断试剂及分类目录中</w:t>
      </w:r>
      <w:r>
        <w:rPr>
          <w:rFonts w:hint="eastAsia" w:eastAsia="仿宋_GB2312"/>
          <w:color w:val="auto"/>
          <w:sz w:val="24"/>
          <w:lang w:val="en-US" w:eastAsia="zh-CN"/>
        </w:rPr>
        <w:t>06、07、08、</w:t>
      </w:r>
      <w:r>
        <w:rPr>
          <w:rFonts w:hint="eastAsia" w:eastAsia="仿宋_GB2312"/>
          <w:color w:val="auto"/>
          <w:sz w:val="24"/>
        </w:rPr>
        <w:t>22子分类产品注册的技术审评相关工作；</w:t>
      </w:r>
    </w:p>
    <w:p w14:paraId="7E0A5314">
      <w:pPr>
        <w:spacing w:line="360" w:lineRule="auto"/>
        <w:ind w:firstLine="482" w:firstLineChars="200"/>
        <w:rPr>
          <w:rFonts w:eastAsia="仿宋_GB2312"/>
          <w:sz w:val="24"/>
        </w:rPr>
      </w:pPr>
      <w:r>
        <w:rPr>
          <w:rFonts w:hint="eastAsia" w:eastAsia="仿宋_GB2312"/>
          <w:b/>
          <w:sz w:val="24"/>
        </w:rPr>
        <w:t>监测一部</w:t>
      </w:r>
      <w:r>
        <w:rPr>
          <w:rFonts w:hint="eastAsia" w:eastAsia="仿宋_GB2312"/>
          <w:sz w:val="24"/>
        </w:rPr>
        <w:t>承担药品（含疫苗）不良反应及药物滥用的监测评价工作；</w:t>
      </w:r>
    </w:p>
    <w:p w14:paraId="5124F8CB">
      <w:pPr>
        <w:spacing w:line="360" w:lineRule="auto"/>
        <w:ind w:firstLine="482" w:firstLineChars="200"/>
        <w:rPr>
          <w:rFonts w:eastAsia="仿宋_GB2312"/>
          <w:sz w:val="24"/>
        </w:rPr>
      </w:pPr>
      <w:r>
        <w:rPr>
          <w:rFonts w:hint="eastAsia" w:eastAsia="仿宋_GB2312"/>
          <w:b/>
          <w:sz w:val="24"/>
        </w:rPr>
        <w:t>监测二部</w:t>
      </w:r>
      <w:r>
        <w:rPr>
          <w:rFonts w:hint="eastAsia" w:eastAsia="仿宋_GB2312"/>
          <w:sz w:val="24"/>
        </w:rPr>
        <w:t>承担医疗器械不良事件及化妆品不良反应监测评价工作。</w:t>
      </w:r>
    </w:p>
    <w:p w14:paraId="0306A791">
      <w:pPr>
        <w:spacing w:line="360" w:lineRule="auto"/>
        <w:ind w:firstLine="480" w:firstLineChars="20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hint="eastAsia" w:eastAsia="仿宋_GB2312"/>
          <w:sz w:val="24"/>
        </w:rPr>
        <w:t>、咨询申请以电话</w:t>
      </w:r>
      <w:r>
        <w:rPr>
          <w:rFonts w:hint="eastAsia" w:eastAsia="仿宋_GB2312"/>
          <w:sz w:val="24"/>
          <w:lang w:eastAsia="zh-CN"/>
        </w:rPr>
        <w:t>和邮件</w:t>
      </w:r>
      <w:r>
        <w:rPr>
          <w:rFonts w:hint="eastAsia" w:eastAsia="仿宋_GB2312"/>
          <w:sz w:val="24"/>
        </w:rPr>
        <w:t>回复为主，</w:t>
      </w:r>
      <w:r>
        <w:rPr>
          <w:rFonts w:hint="eastAsia" w:eastAsia="仿宋_GB2312"/>
          <w:sz w:val="24"/>
          <w:lang w:eastAsia="zh-CN"/>
        </w:rPr>
        <w:t>视频或</w:t>
      </w:r>
      <w:r>
        <w:rPr>
          <w:rFonts w:hint="eastAsia" w:eastAsia="仿宋_GB2312"/>
          <w:sz w:val="24"/>
        </w:rPr>
        <w:t>现场咨询为辅。</w:t>
      </w:r>
    </w:p>
    <w:p w14:paraId="2A2B92BA">
      <w:pPr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3</w:t>
      </w:r>
      <w:r>
        <w:rPr>
          <w:rFonts w:hint="eastAsia" w:eastAsia="仿宋_GB2312"/>
          <w:sz w:val="24"/>
        </w:rPr>
        <w:t>、拟</w:t>
      </w:r>
      <w:r>
        <w:rPr>
          <w:rFonts w:hint="eastAsia" w:eastAsia="仿宋_GB2312"/>
          <w:sz w:val="24"/>
          <w:lang w:eastAsia="zh-CN"/>
        </w:rPr>
        <w:t>咨询</w:t>
      </w:r>
      <w:r>
        <w:rPr>
          <w:rFonts w:hint="eastAsia" w:eastAsia="仿宋_GB2312"/>
          <w:sz w:val="24"/>
        </w:rPr>
        <w:t>的议题：提供最终确定的问题列表，每个问题应该包括简短的背景</w:t>
      </w:r>
      <w:r>
        <w:rPr>
          <w:rFonts w:hint="eastAsia" w:eastAsia="仿宋_GB2312"/>
          <w:sz w:val="24"/>
          <w:highlight w:val="none"/>
        </w:rPr>
        <w:t>解释</w:t>
      </w:r>
      <w:r>
        <w:rPr>
          <w:rFonts w:hint="eastAsia" w:eastAsia="仿宋_GB2312"/>
          <w:sz w:val="24"/>
        </w:rPr>
        <w:t>和该问题提出的目的。</w:t>
      </w:r>
    </w:p>
    <w:p w14:paraId="08971D34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38C87BC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A6D91BF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6DF4104">
      <w:pPr>
        <w:rPr>
          <w:szCs w:val="28"/>
        </w:rPr>
      </w:pPr>
    </w:p>
    <w:sectPr>
      <w:headerReference r:id="rId3" w:type="default"/>
      <w:footerReference r:id="rId4" w:type="default"/>
      <w:pgSz w:w="11906" w:h="16838"/>
      <w:pgMar w:top="1400" w:right="1134" w:bottom="1400" w:left="1531" w:header="1134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细圆B5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C53DA">
    <w:pPr>
      <w:pStyle w:val="12"/>
      <w:jc w:val="center"/>
    </w:pPr>
    <w:r>
      <w:rPr>
        <w:sz w:val="18"/>
      </w:rPr>
      <w:pict>
        <v:shape id="_x0000_s1533" o:spid="_x0000_s1533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E21DD50">
                <w:pPr>
                  <w:pStyle w:val="12"/>
                  <w:jc w:val="center"/>
                </w:pPr>
                <w:r>
                  <w:rPr>
                    <w:b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sz w:val="28"/>
                    <w:szCs w:val="28"/>
                  </w:rPr>
                  <w:instrText xml:space="preserve">PAGE</w:instrText>
                </w:r>
                <w:r>
                  <w:rPr>
                    <w:b/>
                    <w:sz w:val="28"/>
                    <w:szCs w:val="28"/>
                  </w:rPr>
                  <w:fldChar w:fldCharType="separate"/>
                </w:r>
                <w:r>
                  <w:rPr>
                    <w:b/>
                    <w:sz w:val="28"/>
                    <w:szCs w:val="28"/>
                  </w:rPr>
                  <w:t>2</w:t>
                </w:r>
                <w:r>
                  <w:rPr>
                    <w:b/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  <w:lang w:val="zh-CN"/>
                  </w:rPr>
                  <w:t xml:space="preserve"> 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9A116">
    <w:pPr>
      <w:pStyle w:val="35"/>
      <w:tabs>
        <w:tab w:val="center" w:pos="4153"/>
        <w:tab w:val="right" w:pos="8306"/>
      </w:tabs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24130</wp:posOffset>
          </wp:positionH>
          <wp:positionV relativeFrom="paragraph">
            <wp:posOffset>-27305</wp:posOffset>
          </wp:positionV>
          <wp:extent cx="229870" cy="213360"/>
          <wp:effectExtent l="0" t="0" r="17780" b="15240"/>
          <wp:wrapNone/>
          <wp:docPr id="54" name="图片 1" descr="C:\Users\ADMINI~1\AppData\Local\Temp\1639726429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图片 1" descr="C:\Users\ADMINI~1\AppData\Local\Temp\1639726429(1)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870" cy="21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湖南省药品审评与不良反应监测中心</w:t>
    </w:r>
    <w:r>
      <w:tab/>
    </w:r>
    <w:r>
      <w:rPr>
        <w:rFonts w:hint="eastAsia"/>
        <w:lang w:val="en-US" w:eastAsia="zh-CN"/>
      </w:rPr>
      <w:t xml:space="preserve">                                                     Q</w:t>
    </w:r>
    <w:r>
      <w:rPr>
        <w:rFonts w:hint="eastAsia"/>
      </w:rPr>
      <w:t>R-02-</w:t>
    </w:r>
    <w:r>
      <w:rPr>
        <w:rFonts w:hint="eastAsia"/>
        <w:lang w:val="en-US" w:eastAsia="zh-CN"/>
      </w:rPr>
      <w:t>02</w:t>
    </w:r>
    <w:r>
      <w:rPr>
        <w:rFonts w:hint="eastAsia"/>
      </w:rPr>
      <w:t>-B</w:t>
    </w:r>
  </w:p>
  <w:p w14:paraId="6F9B2E30">
    <w:pPr>
      <w:pStyle w:val="13"/>
      <w:rPr>
        <w:rFonts w:ascii="宋体" w:hAnsi="宋体" w:cs="宋体"/>
      </w:rPr>
    </w:pPr>
    <w:r>
      <w:rPr>
        <w:rFonts w:ascii="宋体" w:hAnsi="宋体" w:cs="宋体"/>
      </w:rPr>
      <w:pict>
        <v:group id="_x0000_s1528" o:spid="_x0000_s1528" o:spt="203" style="position:absolute;left:0pt;margin-top:73.45pt;height:2.55pt;width:462.05pt;mso-position-horizontal:center;mso-position-horizontal-relative:margin;mso-position-vertical-relative:page;z-index:251659264;mso-width-relative:page;mso-height-relative:page;" coordorigin="1298,1627" coordsize="9162,51">
          <o:lock v:ext="edit"/>
          <v:line id="直线 2" o:spid="_x0000_s1529" o:spt="20" style="position:absolute;left:1298;top:1678;height:0;width:9162;" coordsize="21600,21600" o:gfxdata="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MPDS8AAAA&#10;2wAAAA8AAAAAAAAAAQAgAAAAIgAAAGRycy9kb3ducmV2LnhtbFBLAQIUABQAAAAIAIdO4kAzLwWe&#10;OwAAADkAAAAQAAAAAAAAAAEAIAAAAAsBAABkcnMvc2hhcGV4bWwueG1sUEsFBgAAAAAGAAYAWwEA&#10;ALUDAAAAAA==&#10;">
            <v:path arrowok="t"/>
            <v:fill focussize="0,0"/>
            <v:stroke weight="0.72pt"/>
            <v:imagedata o:title=""/>
            <o:lock v:ext="edit"/>
          </v:line>
          <v:line id="直线 3" o:spid="_x0000_s1530" o:spt="20" style="position:absolute;left:1298;top:1627;height:0;width:9162;" coordsize="21600,21600" o:gfxdata="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8qkVC8AAAA&#10;2wAAAA8AAAAAAAAAAQAgAAAAIgAAAGRycy9kb3ducmV2LnhtbFBLAQIUABQAAAAIAIdO4kAzLwWe&#10;OwAAADkAAAAQAAAAAAAAAAEAIAAAAAsBAABkcnMvc2hhcGV4bWwueG1sUEsFBgAAAAAGAAYAWwEA&#10;ALUDAAAAAA==&#10;">
            <v:path arrowok="t"/>
            <v:fill focussize="0,0"/>
            <v:stroke weight="2.25pt"/>
            <v:imagedata o:title=""/>
            <o:lock v:ext="edit"/>
          </v:lin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063EF2"/>
    <w:multiLevelType w:val="multilevel"/>
    <w:tmpl w:val="1C063EF2"/>
    <w:lvl w:ilvl="0" w:tentative="0">
      <w:start w:val="1"/>
      <w:numFmt w:val="decimal"/>
      <w:pStyle w:val="41"/>
      <w:suff w:val="space"/>
      <w:lvlText w:val="%1."/>
      <w:lvlJc w:val="left"/>
      <w:pPr>
        <w:ind w:left="6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BkZWJlN2M4NGJhYzRlM2NjN2ZmOGFmYTJhYzRmMzEifQ=="/>
  </w:docVars>
  <w:rsids>
    <w:rsidRoot w:val="38B30C1F"/>
    <w:rsid w:val="00002408"/>
    <w:rsid w:val="00003211"/>
    <w:rsid w:val="00006CBD"/>
    <w:rsid w:val="000073DF"/>
    <w:rsid w:val="00022AC7"/>
    <w:rsid w:val="00026F97"/>
    <w:rsid w:val="00027431"/>
    <w:rsid w:val="000274B0"/>
    <w:rsid w:val="000430D7"/>
    <w:rsid w:val="0005034C"/>
    <w:rsid w:val="00054049"/>
    <w:rsid w:val="00066021"/>
    <w:rsid w:val="0007227D"/>
    <w:rsid w:val="0007255B"/>
    <w:rsid w:val="0009765E"/>
    <w:rsid w:val="000A0678"/>
    <w:rsid w:val="000A25FC"/>
    <w:rsid w:val="000A3440"/>
    <w:rsid w:val="000A3B78"/>
    <w:rsid w:val="000B0BA7"/>
    <w:rsid w:val="000C37B2"/>
    <w:rsid w:val="000C4470"/>
    <w:rsid w:val="000C4699"/>
    <w:rsid w:val="000D4DED"/>
    <w:rsid w:val="000E4B30"/>
    <w:rsid w:val="000F2469"/>
    <w:rsid w:val="000F55ED"/>
    <w:rsid w:val="00100087"/>
    <w:rsid w:val="00106760"/>
    <w:rsid w:val="00112316"/>
    <w:rsid w:val="00112AA9"/>
    <w:rsid w:val="00117F01"/>
    <w:rsid w:val="00123F2C"/>
    <w:rsid w:val="001243DD"/>
    <w:rsid w:val="0012488B"/>
    <w:rsid w:val="001319F0"/>
    <w:rsid w:val="0015776C"/>
    <w:rsid w:val="001704DA"/>
    <w:rsid w:val="0017153F"/>
    <w:rsid w:val="00177A85"/>
    <w:rsid w:val="001822FF"/>
    <w:rsid w:val="00183109"/>
    <w:rsid w:val="0019386E"/>
    <w:rsid w:val="001A0EF4"/>
    <w:rsid w:val="001A23EA"/>
    <w:rsid w:val="001A796E"/>
    <w:rsid w:val="001C62A1"/>
    <w:rsid w:val="001D799E"/>
    <w:rsid w:val="001E6023"/>
    <w:rsid w:val="001F4222"/>
    <w:rsid w:val="00205985"/>
    <w:rsid w:val="002131BC"/>
    <w:rsid w:val="00217611"/>
    <w:rsid w:val="00221E17"/>
    <w:rsid w:val="00235D2D"/>
    <w:rsid w:val="00236F80"/>
    <w:rsid w:val="0023706C"/>
    <w:rsid w:val="00240A2F"/>
    <w:rsid w:val="00240DFB"/>
    <w:rsid w:val="00242B5E"/>
    <w:rsid w:val="00245BDC"/>
    <w:rsid w:val="00256912"/>
    <w:rsid w:val="00292BE0"/>
    <w:rsid w:val="00294BDD"/>
    <w:rsid w:val="002A1847"/>
    <w:rsid w:val="002A7C57"/>
    <w:rsid w:val="002B39C6"/>
    <w:rsid w:val="002B62B0"/>
    <w:rsid w:val="002D2A89"/>
    <w:rsid w:val="002E0E9D"/>
    <w:rsid w:val="002F7FB9"/>
    <w:rsid w:val="00314DCC"/>
    <w:rsid w:val="00324CCA"/>
    <w:rsid w:val="003337A5"/>
    <w:rsid w:val="00333E33"/>
    <w:rsid w:val="0033564B"/>
    <w:rsid w:val="0033642A"/>
    <w:rsid w:val="0034077B"/>
    <w:rsid w:val="003427D2"/>
    <w:rsid w:val="00344108"/>
    <w:rsid w:val="003446A9"/>
    <w:rsid w:val="0034488A"/>
    <w:rsid w:val="00356835"/>
    <w:rsid w:val="00362FC9"/>
    <w:rsid w:val="00390A4F"/>
    <w:rsid w:val="00397CEC"/>
    <w:rsid w:val="003A11B3"/>
    <w:rsid w:val="003A1E1E"/>
    <w:rsid w:val="003B02A2"/>
    <w:rsid w:val="003B58C6"/>
    <w:rsid w:val="003B7CB2"/>
    <w:rsid w:val="003E1078"/>
    <w:rsid w:val="003E16E6"/>
    <w:rsid w:val="003E73D9"/>
    <w:rsid w:val="003E7B48"/>
    <w:rsid w:val="003E7F2A"/>
    <w:rsid w:val="0040795D"/>
    <w:rsid w:val="00414326"/>
    <w:rsid w:val="0042477D"/>
    <w:rsid w:val="00426AB5"/>
    <w:rsid w:val="00433415"/>
    <w:rsid w:val="004352CB"/>
    <w:rsid w:val="00437447"/>
    <w:rsid w:val="004621E8"/>
    <w:rsid w:val="004754D6"/>
    <w:rsid w:val="00476AEB"/>
    <w:rsid w:val="004877AD"/>
    <w:rsid w:val="00492C1C"/>
    <w:rsid w:val="004939CD"/>
    <w:rsid w:val="004A28E8"/>
    <w:rsid w:val="004A7D34"/>
    <w:rsid w:val="004B1AF1"/>
    <w:rsid w:val="004B5926"/>
    <w:rsid w:val="004C0311"/>
    <w:rsid w:val="004E21B1"/>
    <w:rsid w:val="004F2A27"/>
    <w:rsid w:val="004F458A"/>
    <w:rsid w:val="004F520E"/>
    <w:rsid w:val="004F755C"/>
    <w:rsid w:val="00501C6E"/>
    <w:rsid w:val="0050278F"/>
    <w:rsid w:val="005125BB"/>
    <w:rsid w:val="00516201"/>
    <w:rsid w:val="00522FDE"/>
    <w:rsid w:val="005257D3"/>
    <w:rsid w:val="00527C74"/>
    <w:rsid w:val="0054395D"/>
    <w:rsid w:val="005508B9"/>
    <w:rsid w:val="005712A6"/>
    <w:rsid w:val="00573981"/>
    <w:rsid w:val="00574ABF"/>
    <w:rsid w:val="00584AB9"/>
    <w:rsid w:val="00595BEF"/>
    <w:rsid w:val="00595FA2"/>
    <w:rsid w:val="005A6348"/>
    <w:rsid w:val="005D447B"/>
    <w:rsid w:val="005E56F4"/>
    <w:rsid w:val="006021FF"/>
    <w:rsid w:val="00606CBD"/>
    <w:rsid w:val="00606E0E"/>
    <w:rsid w:val="00617319"/>
    <w:rsid w:val="00645642"/>
    <w:rsid w:val="006651C6"/>
    <w:rsid w:val="00681469"/>
    <w:rsid w:val="00687035"/>
    <w:rsid w:val="006875A7"/>
    <w:rsid w:val="006905EA"/>
    <w:rsid w:val="00691279"/>
    <w:rsid w:val="00695D6A"/>
    <w:rsid w:val="00696856"/>
    <w:rsid w:val="006B062A"/>
    <w:rsid w:val="006B5F66"/>
    <w:rsid w:val="006C46A7"/>
    <w:rsid w:val="006E161C"/>
    <w:rsid w:val="006E6A83"/>
    <w:rsid w:val="006E7AAF"/>
    <w:rsid w:val="006F7B5E"/>
    <w:rsid w:val="00701BAE"/>
    <w:rsid w:val="00705E2B"/>
    <w:rsid w:val="00707CCA"/>
    <w:rsid w:val="00713F0D"/>
    <w:rsid w:val="00722818"/>
    <w:rsid w:val="0073762C"/>
    <w:rsid w:val="00741471"/>
    <w:rsid w:val="007452E8"/>
    <w:rsid w:val="0075348A"/>
    <w:rsid w:val="0076060C"/>
    <w:rsid w:val="00760B86"/>
    <w:rsid w:val="0077215B"/>
    <w:rsid w:val="00772CC3"/>
    <w:rsid w:val="007738B7"/>
    <w:rsid w:val="00774644"/>
    <w:rsid w:val="0077515C"/>
    <w:rsid w:val="007766A6"/>
    <w:rsid w:val="00782F4C"/>
    <w:rsid w:val="00787608"/>
    <w:rsid w:val="007A0CEF"/>
    <w:rsid w:val="007A1FBA"/>
    <w:rsid w:val="007A77DA"/>
    <w:rsid w:val="007C0AC0"/>
    <w:rsid w:val="007C5EBB"/>
    <w:rsid w:val="007D1B2C"/>
    <w:rsid w:val="007D3834"/>
    <w:rsid w:val="007D41CB"/>
    <w:rsid w:val="007E4FCD"/>
    <w:rsid w:val="007E6F7C"/>
    <w:rsid w:val="007F45BE"/>
    <w:rsid w:val="007F5146"/>
    <w:rsid w:val="00804A76"/>
    <w:rsid w:val="00816AB6"/>
    <w:rsid w:val="0081737A"/>
    <w:rsid w:val="008174F1"/>
    <w:rsid w:val="0082538C"/>
    <w:rsid w:val="0083102A"/>
    <w:rsid w:val="008312BF"/>
    <w:rsid w:val="008319E3"/>
    <w:rsid w:val="00835DAE"/>
    <w:rsid w:val="0084598D"/>
    <w:rsid w:val="0084719B"/>
    <w:rsid w:val="00870F10"/>
    <w:rsid w:val="00877A10"/>
    <w:rsid w:val="00883F9C"/>
    <w:rsid w:val="00885918"/>
    <w:rsid w:val="0089057D"/>
    <w:rsid w:val="008918BB"/>
    <w:rsid w:val="008923F5"/>
    <w:rsid w:val="008B137C"/>
    <w:rsid w:val="008B20EC"/>
    <w:rsid w:val="008C7DD4"/>
    <w:rsid w:val="008D6EEE"/>
    <w:rsid w:val="008E393A"/>
    <w:rsid w:val="008F3EA9"/>
    <w:rsid w:val="00903433"/>
    <w:rsid w:val="009120FB"/>
    <w:rsid w:val="00917A65"/>
    <w:rsid w:val="00926128"/>
    <w:rsid w:val="00935EAA"/>
    <w:rsid w:val="00942EA2"/>
    <w:rsid w:val="00946EBB"/>
    <w:rsid w:val="00954F7C"/>
    <w:rsid w:val="009637B1"/>
    <w:rsid w:val="00976CEE"/>
    <w:rsid w:val="00977304"/>
    <w:rsid w:val="0099275A"/>
    <w:rsid w:val="009C6E83"/>
    <w:rsid w:val="009C7495"/>
    <w:rsid w:val="009D457F"/>
    <w:rsid w:val="009D4838"/>
    <w:rsid w:val="009E350C"/>
    <w:rsid w:val="009F07DE"/>
    <w:rsid w:val="009F55FC"/>
    <w:rsid w:val="009F78CF"/>
    <w:rsid w:val="00A10B2B"/>
    <w:rsid w:val="00A17E10"/>
    <w:rsid w:val="00A2700D"/>
    <w:rsid w:val="00A3082F"/>
    <w:rsid w:val="00A33381"/>
    <w:rsid w:val="00A36C75"/>
    <w:rsid w:val="00A40597"/>
    <w:rsid w:val="00A4380C"/>
    <w:rsid w:val="00A50DBA"/>
    <w:rsid w:val="00A519D1"/>
    <w:rsid w:val="00A531EA"/>
    <w:rsid w:val="00A53EF4"/>
    <w:rsid w:val="00A569D0"/>
    <w:rsid w:val="00A6767D"/>
    <w:rsid w:val="00A70E2D"/>
    <w:rsid w:val="00A83335"/>
    <w:rsid w:val="00A94B1B"/>
    <w:rsid w:val="00AA78C4"/>
    <w:rsid w:val="00AB15DD"/>
    <w:rsid w:val="00AB3811"/>
    <w:rsid w:val="00AC702A"/>
    <w:rsid w:val="00AC74A6"/>
    <w:rsid w:val="00AE4618"/>
    <w:rsid w:val="00AE6453"/>
    <w:rsid w:val="00AF3A1E"/>
    <w:rsid w:val="00B025E8"/>
    <w:rsid w:val="00B152FB"/>
    <w:rsid w:val="00B17D46"/>
    <w:rsid w:val="00B23C71"/>
    <w:rsid w:val="00B334EE"/>
    <w:rsid w:val="00B33DB5"/>
    <w:rsid w:val="00B35146"/>
    <w:rsid w:val="00B425C7"/>
    <w:rsid w:val="00B43F0A"/>
    <w:rsid w:val="00B456F7"/>
    <w:rsid w:val="00B510D3"/>
    <w:rsid w:val="00B5404C"/>
    <w:rsid w:val="00B6062D"/>
    <w:rsid w:val="00B63791"/>
    <w:rsid w:val="00B6527D"/>
    <w:rsid w:val="00B6535D"/>
    <w:rsid w:val="00B74AEB"/>
    <w:rsid w:val="00B81D6B"/>
    <w:rsid w:val="00B9281D"/>
    <w:rsid w:val="00B95141"/>
    <w:rsid w:val="00BA65C2"/>
    <w:rsid w:val="00BC5834"/>
    <w:rsid w:val="00BE0CCC"/>
    <w:rsid w:val="00BF4ECF"/>
    <w:rsid w:val="00C01E54"/>
    <w:rsid w:val="00C07230"/>
    <w:rsid w:val="00C1662F"/>
    <w:rsid w:val="00C179A2"/>
    <w:rsid w:val="00C201C5"/>
    <w:rsid w:val="00C25D24"/>
    <w:rsid w:val="00C30AB0"/>
    <w:rsid w:val="00C3216A"/>
    <w:rsid w:val="00C6296B"/>
    <w:rsid w:val="00C65EA8"/>
    <w:rsid w:val="00C7113B"/>
    <w:rsid w:val="00CA5229"/>
    <w:rsid w:val="00CA7415"/>
    <w:rsid w:val="00CB637E"/>
    <w:rsid w:val="00CC0F48"/>
    <w:rsid w:val="00CC5675"/>
    <w:rsid w:val="00CC60BC"/>
    <w:rsid w:val="00CD33E5"/>
    <w:rsid w:val="00CF5A0A"/>
    <w:rsid w:val="00D03C66"/>
    <w:rsid w:val="00D11B15"/>
    <w:rsid w:val="00D14AEF"/>
    <w:rsid w:val="00D202C4"/>
    <w:rsid w:val="00D3000F"/>
    <w:rsid w:val="00D344FB"/>
    <w:rsid w:val="00D34D0B"/>
    <w:rsid w:val="00D36377"/>
    <w:rsid w:val="00D537EA"/>
    <w:rsid w:val="00D703AB"/>
    <w:rsid w:val="00D735F4"/>
    <w:rsid w:val="00D772D7"/>
    <w:rsid w:val="00D9233D"/>
    <w:rsid w:val="00DC6798"/>
    <w:rsid w:val="00DC78C5"/>
    <w:rsid w:val="00DD2877"/>
    <w:rsid w:val="00DD29C0"/>
    <w:rsid w:val="00DD660F"/>
    <w:rsid w:val="00DD79FB"/>
    <w:rsid w:val="00DE28D4"/>
    <w:rsid w:val="00DF4BE3"/>
    <w:rsid w:val="00E0177E"/>
    <w:rsid w:val="00E24916"/>
    <w:rsid w:val="00E27FA9"/>
    <w:rsid w:val="00E46A34"/>
    <w:rsid w:val="00E50652"/>
    <w:rsid w:val="00E635D5"/>
    <w:rsid w:val="00E66601"/>
    <w:rsid w:val="00E72CCD"/>
    <w:rsid w:val="00E856FC"/>
    <w:rsid w:val="00E867A8"/>
    <w:rsid w:val="00E929D0"/>
    <w:rsid w:val="00E959ED"/>
    <w:rsid w:val="00EA75B9"/>
    <w:rsid w:val="00EB042B"/>
    <w:rsid w:val="00EB138B"/>
    <w:rsid w:val="00EB4E3B"/>
    <w:rsid w:val="00ED4CDE"/>
    <w:rsid w:val="00EF4935"/>
    <w:rsid w:val="00EF6998"/>
    <w:rsid w:val="00F0035E"/>
    <w:rsid w:val="00F1109C"/>
    <w:rsid w:val="00F137C4"/>
    <w:rsid w:val="00F215C0"/>
    <w:rsid w:val="00F92BA2"/>
    <w:rsid w:val="00FC32B1"/>
    <w:rsid w:val="00FC7B47"/>
    <w:rsid w:val="00FD2862"/>
    <w:rsid w:val="00FE44B1"/>
    <w:rsid w:val="00FE66B2"/>
    <w:rsid w:val="00FF4559"/>
    <w:rsid w:val="00FF6600"/>
    <w:rsid w:val="01F91D22"/>
    <w:rsid w:val="07811E6C"/>
    <w:rsid w:val="12716A12"/>
    <w:rsid w:val="14277D96"/>
    <w:rsid w:val="17A049FC"/>
    <w:rsid w:val="19543A06"/>
    <w:rsid w:val="19DE7457"/>
    <w:rsid w:val="1AF92459"/>
    <w:rsid w:val="1CD75A08"/>
    <w:rsid w:val="1DE92574"/>
    <w:rsid w:val="20963007"/>
    <w:rsid w:val="228B0E3C"/>
    <w:rsid w:val="22FE4E4D"/>
    <w:rsid w:val="266C70DC"/>
    <w:rsid w:val="26804A23"/>
    <w:rsid w:val="2DA44E4C"/>
    <w:rsid w:val="2DCA66D4"/>
    <w:rsid w:val="2E7D5CEC"/>
    <w:rsid w:val="307625F4"/>
    <w:rsid w:val="340F5638"/>
    <w:rsid w:val="379E13AC"/>
    <w:rsid w:val="38B30C1F"/>
    <w:rsid w:val="3A101BE4"/>
    <w:rsid w:val="3D5D74BE"/>
    <w:rsid w:val="3F7722E4"/>
    <w:rsid w:val="47837608"/>
    <w:rsid w:val="527E5B7D"/>
    <w:rsid w:val="54E261BD"/>
    <w:rsid w:val="57590784"/>
    <w:rsid w:val="5CD3504E"/>
    <w:rsid w:val="5CE507F8"/>
    <w:rsid w:val="65A90B0C"/>
    <w:rsid w:val="667303A5"/>
    <w:rsid w:val="66FA07CD"/>
    <w:rsid w:val="6A6B3213"/>
    <w:rsid w:val="6BB5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qFormat="1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56"/>
      <w:ind w:left="36" w:right="171"/>
      <w:jc w:val="center"/>
      <w:outlineLvl w:val="0"/>
    </w:pPr>
    <w:rPr>
      <w:rFonts w:ascii="宋体" w:hAnsi="宋体" w:cs="宋体"/>
      <w:b/>
      <w:bCs/>
      <w:sz w:val="32"/>
      <w:szCs w:val="32"/>
      <w:lang w:val="zh-CN" w:bidi="zh-CN"/>
    </w:rPr>
  </w:style>
  <w:style w:type="paragraph" w:styleId="4">
    <w:name w:val="heading 2"/>
    <w:basedOn w:val="1"/>
    <w:next w:val="1"/>
    <w:autoRedefine/>
    <w:qFormat/>
    <w:uiPriority w:val="1"/>
    <w:pPr>
      <w:ind w:left="452" w:hanging="213"/>
      <w:outlineLvl w:val="1"/>
    </w:pPr>
    <w:rPr>
      <w:rFonts w:ascii="宋体" w:hAnsi="宋体" w:cs="宋体"/>
      <w:b/>
      <w:bCs/>
      <w:sz w:val="28"/>
      <w:szCs w:val="28"/>
      <w:lang w:val="zh-CN" w:bidi="zh-CN"/>
    </w:rPr>
  </w:style>
  <w:style w:type="character" w:default="1" w:styleId="23">
    <w:name w:val="Default Paragraph Font"/>
    <w:autoRedefine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45"/>
    <w:autoRedefine/>
    <w:qFormat/>
    <w:uiPriority w:val="1"/>
    <w:pPr>
      <w:ind w:left="240"/>
    </w:pPr>
    <w:rPr>
      <w:rFonts w:ascii="仿宋_GB2312" w:hAnsi="仿宋_GB2312" w:eastAsia="仿宋_GB2312" w:cs="仿宋_GB2312"/>
      <w:sz w:val="28"/>
      <w:szCs w:val="28"/>
      <w:lang w:val="zh-CN" w:bidi="zh-CN"/>
    </w:rPr>
  </w:style>
  <w:style w:type="paragraph" w:styleId="5">
    <w:name w:val="toc 7"/>
    <w:basedOn w:val="1"/>
    <w:next w:val="1"/>
    <w:unhideWhenUsed/>
    <w:qFormat/>
    <w:uiPriority w:val="39"/>
    <w:pPr>
      <w:ind w:left="2520" w:leftChars="1200"/>
    </w:pPr>
    <w:rPr>
      <w:rFonts w:asciiTheme="minorHAnsi" w:hAnsiTheme="minorHAnsi" w:eastAsiaTheme="minorEastAsia" w:cstheme="minorBidi"/>
      <w:szCs w:val="22"/>
    </w:rPr>
  </w:style>
  <w:style w:type="paragraph" w:styleId="6">
    <w:name w:val="Salutation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 w:val="28"/>
    </w:rPr>
  </w:style>
  <w:style w:type="paragraph" w:styleId="7">
    <w:name w:val="toc 5"/>
    <w:basedOn w:val="1"/>
    <w:next w:val="1"/>
    <w:unhideWhenUsed/>
    <w:qFormat/>
    <w:uiPriority w:val="39"/>
    <w:pPr>
      <w:ind w:left="1680" w:leftChars="800"/>
    </w:pPr>
    <w:rPr>
      <w:rFonts w:asciiTheme="minorHAnsi" w:hAnsiTheme="minorHAnsi" w:eastAsiaTheme="minorEastAsia" w:cstheme="minorBidi"/>
      <w:szCs w:val="22"/>
    </w:rPr>
  </w:style>
  <w:style w:type="paragraph" w:styleId="8">
    <w:name w:val="toc 3"/>
    <w:basedOn w:val="1"/>
    <w:next w:val="1"/>
    <w:autoRedefine/>
    <w:unhideWhenUsed/>
    <w:qFormat/>
    <w:uiPriority w:val="39"/>
    <w:pPr>
      <w:spacing w:beforeLines="200" w:afterLines="100"/>
      <w:jc w:val="center"/>
    </w:pPr>
    <w:rPr>
      <w:rFonts w:asciiTheme="minorHAnsi" w:hAnsiTheme="minorHAnsi" w:eastAsiaTheme="minorEastAsia" w:cstheme="minorBidi"/>
      <w:b/>
      <w:sz w:val="32"/>
      <w:szCs w:val="22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  <w:szCs w:val="22"/>
    </w:rPr>
  </w:style>
  <w:style w:type="paragraph" w:styleId="10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1">
    <w:name w:val="Balloon Text"/>
    <w:basedOn w:val="1"/>
    <w:link w:val="27"/>
    <w:autoRedefine/>
    <w:qFormat/>
    <w:uiPriority w:val="0"/>
    <w:rPr>
      <w:sz w:val="18"/>
      <w:szCs w:val="18"/>
    </w:rPr>
  </w:style>
  <w:style w:type="paragraph" w:styleId="12">
    <w:name w:val="footer"/>
    <w:basedOn w:val="1"/>
    <w:link w:val="2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2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qFormat/>
    <w:uiPriority w:val="39"/>
    <w:pPr>
      <w:tabs>
        <w:tab w:val="right" w:leader="dot" w:pos="9231"/>
      </w:tabs>
      <w:spacing w:beforeLines="200" w:afterLines="100"/>
    </w:pPr>
    <w:rPr>
      <w:sz w:val="32"/>
    </w:rPr>
  </w:style>
  <w:style w:type="paragraph" w:styleId="15">
    <w:name w:val="toc 4"/>
    <w:basedOn w:val="1"/>
    <w:next w:val="1"/>
    <w:autoRedefine/>
    <w:unhideWhenUsed/>
    <w:qFormat/>
    <w:uiPriority w:val="39"/>
    <w:pPr>
      <w:ind w:left="1260" w:leftChars="600"/>
    </w:pPr>
    <w:rPr>
      <w:rFonts w:asciiTheme="minorHAnsi" w:hAnsiTheme="minorHAnsi" w:eastAsiaTheme="minorEastAsia" w:cstheme="minorBidi"/>
      <w:szCs w:val="22"/>
    </w:rPr>
  </w:style>
  <w:style w:type="paragraph" w:styleId="16">
    <w:name w:val="toc 6"/>
    <w:basedOn w:val="1"/>
    <w:next w:val="1"/>
    <w:unhideWhenUsed/>
    <w:qFormat/>
    <w:uiPriority w:val="39"/>
    <w:pPr>
      <w:ind w:left="2100" w:leftChars="1000"/>
    </w:pPr>
    <w:rPr>
      <w:rFonts w:asciiTheme="minorHAnsi" w:hAnsiTheme="minorHAnsi" w:eastAsiaTheme="minorEastAsia" w:cstheme="minorBidi"/>
      <w:szCs w:val="22"/>
    </w:rPr>
  </w:style>
  <w:style w:type="paragraph" w:styleId="17">
    <w:name w:val="Body Text Indent 3"/>
    <w:basedOn w:val="1"/>
    <w:unhideWhenUsed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8">
    <w:name w:val="toc 2"/>
    <w:basedOn w:val="1"/>
    <w:next w:val="1"/>
    <w:autoRedefine/>
    <w:qFormat/>
    <w:uiPriority w:val="39"/>
    <w:pPr>
      <w:tabs>
        <w:tab w:val="left" w:pos="420"/>
        <w:tab w:val="right" w:leader="dot" w:pos="9231"/>
      </w:tabs>
      <w:spacing w:line="360" w:lineRule="auto"/>
    </w:pPr>
    <w:rPr>
      <w:rFonts w:eastAsia="仿宋_GB2312"/>
      <w:sz w:val="28"/>
    </w:rPr>
  </w:style>
  <w:style w:type="paragraph" w:styleId="19">
    <w:name w:val="toc 9"/>
    <w:basedOn w:val="1"/>
    <w:next w:val="1"/>
    <w:unhideWhenUsed/>
    <w:qFormat/>
    <w:uiPriority w:val="39"/>
    <w:pPr>
      <w:ind w:left="3360" w:leftChars="1600"/>
    </w:pPr>
    <w:rPr>
      <w:rFonts w:asciiTheme="minorHAnsi" w:hAnsiTheme="minorHAnsi" w:eastAsiaTheme="minorEastAsia" w:cstheme="minorBidi"/>
      <w:szCs w:val="22"/>
    </w:rPr>
  </w:style>
  <w:style w:type="paragraph" w:styleId="20">
    <w:name w:val="Normal (Web)"/>
    <w:basedOn w:val="1"/>
    <w:autoRedefine/>
    <w:qFormat/>
    <w:uiPriority w:val="0"/>
    <w:rPr>
      <w:sz w:val="24"/>
    </w:rPr>
  </w:style>
  <w:style w:type="table" w:styleId="22">
    <w:name w:val="Table Grid"/>
    <w:basedOn w:val="21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autoRedefine/>
    <w:qFormat/>
    <w:uiPriority w:val="0"/>
    <w:rPr>
      <w:b/>
    </w:rPr>
  </w:style>
  <w:style w:type="character" w:styleId="25">
    <w:name w:val="line number"/>
    <w:basedOn w:val="23"/>
    <w:autoRedefine/>
    <w:qFormat/>
    <w:uiPriority w:val="0"/>
  </w:style>
  <w:style w:type="character" w:styleId="26">
    <w:name w:val="Hyperlink"/>
    <w:basedOn w:val="23"/>
    <w:unhideWhenUsed/>
    <w:qFormat/>
    <w:uiPriority w:val="99"/>
    <w:rPr>
      <w:color w:val="0000FF"/>
      <w:u w:val="single"/>
    </w:rPr>
  </w:style>
  <w:style w:type="character" w:customStyle="1" w:styleId="27">
    <w:name w:val="批注框文本 Char"/>
    <w:basedOn w:val="23"/>
    <w:link w:val="11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28">
    <w:name w:val="页脚 Char"/>
    <w:basedOn w:val="23"/>
    <w:link w:val="12"/>
    <w:qFormat/>
    <w:uiPriority w:val="99"/>
    <w:rPr>
      <w:rFonts w:ascii="Times New Roman" w:hAnsi="Times New Roman"/>
      <w:kern w:val="2"/>
      <w:sz w:val="18"/>
      <w:szCs w:val="24"/>
    </w:rPr>
  </w:style>
  <w:style w:type="character" w:customStyle="1" w:styleId="29">
    <w:name w:val="页眉 Char"/>
    <w:basedOn w:val="23"/>
    <w:link w:val="13"/>
    <w:qFormat/>
    <w:uiPriority w:val="99"/>
    <w:rPr>
      <w:rFonts w:ascii="Times New Roman" w:hAnsi="Times New Roman"/>
      <w:kern w:val="2"/>
      <w:sz w:val="18"/>
      <w:szCs w:val="24"/>
    </w:rPr>
  </w:style>
  <w:style w:type="character" w:customStyle="1" w:styleId="30">
    <w:name w:val="font11"/>
    <w:basedOn w:val="23"/>
    <w:qFormat/>
    <w:uiPriority w:val="0"/>
    <w:rPr>
      <w:rFonts w:hint="eastAsia" w:ascii="华文仿宋" w:hAnsi="华文仿宋" w:eastAsia="华文仿宋" w:cs="华文仿宋"/>
      <w:b/>
      <w:color w:val="000000"/>
      <w:sz w:val="28"/>
      <w:szCs w:val="28"/>
      <w:u w:val="none"/>
    </w:rPr>
  </w:style>
  <w:style w:type="character" w:customStyle="1" w:styleId="31">
    <w:name w:val="font31"/>
    <w:basedOn w:val="23"/>
    <w:qFormat/>
    <w:uiPriority w:val="0"/>
    <w:rPr>
      <w:rFonts w:hint="eastAsia" w:ascii="华文仿宋" w:hAnsi="华文仿宋" w:eastAsia="华文仿宋" w:cs="华文仿宋"/>
      <w:color w:val="000000"/>
      <w:sz w:val="28"/>
      <w:szCs w:val="28"/>
      <w:u w:val="none"/>
    </w:rPr>
  </w:style>
  <w:style w:type="character" w:customStyle="1" w:styleId="32">
    <w:name w:val="font21"/>
    <w:basedOn w:val="23"/>
    <w:qFormat/>
    <w:uiPriority w:val="0"/>
    <w:rPr>
      <w:rFonts w:hint="eastAsia" w:ascii="华文仿宋" w:hAnsi="华文仿宋" w:eastAsia="华文仿宋" w:cs="华文仿宋"/>
      <w:color w:val="000000"/>
      <w:sz w:val="24"/>
      <w:szCs w:val="24"/>
      <w:u w:val="none"/>
    </w:rPr>
  </w:style>
  <w:style w:type="paragraph" w:styleId="33">
    <w:name w:val="List Paragraph"/>
    <w:basedOn w:val="1"/>
    <w:qFormat/>
    <w:uiPriority w:val="99"/>
    <w:pPr>
      <w:ind w:left="240"/>
    </w:pPr>
  </w:style>
  <w:style w:type="paragraph" w:customStyle="1" w:styleId="34">
    <w:name w:val="0 正文标题"/>
    <w:basedOn w:val="1"/>
    <w:link w:val="53"/>
    <w:qFormat/>
    <w:uiPriority w:val="0"/>
    <w:pPr>
      <w:widowControl/>
      <w:autoSpaceDE w:val="0"/>
      <w:spacing w:line="500" w:lineRule="exact"/>
      <w:ind w:firstLine="200" w:firstLineChars="200"/>
    </w:pPr>
    <w:rPr>
      <w:rFonts w:cs="宋体"/>
      <w:b/>
      <w:bCs/>
      <w:sz w:val="28"/>
      <w:szCs w:val="28"/>
    </w:rPr>
  </w:style>
  <w:style w:type="paragraph" w:customStyle="1" w:styleId="35">
    <w:name w:val="0页眉"/>
    <w:basedOn w:val="13"/>
    <w:link w:val="46"/>
    <w:qFormat/>
    <w:uiPriority w:val="0"/>
    <w:pPr>
      <w:tabs>
        <w:tab w:val="right" w:pos="9214"/>
        <w:tab w:val="clear" w:pos="4153"/>
        <w:tab w:val="clear" w:pos="8306"/>
      </w:tabs>
      <w:ind w:firstLine="425" w:firstLineChars="236"/>
    </w:pPr>
  </w:style>
  <w:style w:type="paragraph" w:customStyle="1" w:styleId="36">
    <w:name w:val="0 表头"/>
    <w:basedOn w:val="1"/>
    <w:qFormat/>
    <w:uiPriority w:val="0"/>
    <w:rPr>
      <w:rFonts w:eastAsia="仿宋_GB2312"/>
      <w:bCs/>
      <w:sz w:val="24"/>
    </w:rPr>
  </w:style>
  <w:style w:type="paragraph" w:customStyle="1" w:styleId="37">
    <w:name w:val="0 表头宋体"/>
    <w:basedOn w:val="1"/>
    <w:link w:val="39"/>
    <w:qFormat/>
    <w:uiPriority w:val="0"/>
    <w:pPr>
      <w:jc w:val="center"/>
    </w:pPr>
    <w:rPr>
      <w:rFonts w:ascii="宋体" w:hAnsi="宋体" w:cs="宋体"/>
      <w:bCs/>
      <w:sz w:val="28"/>
      <w:szCs w:val="28"/>
    </w:rPr>
  </w:style>
  <w:style w:type="paragraph" w:customStyle="1" w:styleId="38">
    <w:name w:val="Table Paragraph"/>
    <w:basedOn w:val="1"/>
    <w:qFormat/>
    <w:uiPriority w:val="1"/>
    <w:pPr>
      <w:autoSpaceDE w:val="0"/>
      <w:autoSpaceDN w:val="0"/>
      <w:jc w:val="center"/>
    </w:pPr>
    <w:rPr>
      <w:rFonts w:ascii="仿宋_GB2312" w:hAnsi="仿宋_GB2312" w:eastAsia="仿宋_GB2312" w:cs="仿宋_GB2312"/>
      <w:kern w:val="0"/>
      <w:sz w:val="22"/>
      <w:szCs w:val="22"/>
      <w:lang w:val="zh-CN" w:bidi="zh-CN"/>
    </w:rPr>
  </w:style>
  <w:style w:type="character" w:customStyle="1" w:styleId="39">
    <w:name w:val="0 表头宋体 Char"/>
    <w:basedOn w:val="23"/>
    <w:link w:val="37"/>
    <w:qFormat/>
    <w:uiPriority w:val="0"/>
    <w:rPr>
      <w:rFonts w:ascii="宋体" w:hAnsi="宋体" w:cs="宋体"/>
      <w:bCs/>
      <w:kern w:val="2"/>
      <w:sz w:val="28"/>
      <w:szCs w:val="28"/>
    </w:rPr>
  </w:style>
  <w:style w:type="paragraph" w:customStyle="1" w:styleId="40">
    <w:name w:val="0 正文正文"/>
    <w:basedOn w:val="1"/>
    <w:link w:val="42"/>
    <w:qFormat/>
    <w:uiPriority w:val="0"/>
    <w:pPr>
      <w:spacing w:line="500" w:lineRule="exact"/>
      <w:ind w:firstLine="200" w:firstLineChars="200"/>
    </w:pPr>
    <w:rPr>
      <w:rFonts w:eastAsia="仿宋_GB2312" w:cs="仿宋"/>
      <w:sz w:val="28"/>
      <w:szCs w:val="28"/>
      <w:shd w:val="clear" w:color="auto" w:fill="FFFFFF"/>
    </w:rPr>
  </w:style>
  <w:style w:type="paragraph" w:customStyle="1" w:styleId="41">
    <w:name w:val="0目录项"/>
    <w:basedOn w:val="40"/>
    <w:link w:val="43"/>
    <w:qFormat/>
    <w:uiPriority w:val="0"/>
    <w:pPr>
      <w:numPr>
        <w:ilvl w:val="0"/>
        <w:numId w:val="1"/>
      </w:numPr>
      <w:ind w:firstLine="0" w:firstLineChars="0"/>
      <w:outlineLvl w:val="1"/>
    </w:pPr>
    <w:rPr>
      <w:color w:val="FFFFFF" w:themeColor="background1"/>
    </w:rPr>
  </w:style>
  <w:style w:type="character" w:customStyle="1" w:styleId="42">
    <w:name w:val="0 正文正文 Char"/>
    <w:basedOn w:val="23"/>
    <w:link w:val="40"/>
    <w:qFormat/>
    <w:uiPriority w:val="0"/>
    <w:rPr>
      <w:rFonts w:ascii="Times New Roman" w:hAnsi="Times New Roman" w:eastAsia="仿宋_GB2312" w:cs="仿宋"/>
      <w:kern w:val="2"/>
      <w:sz w:val="28"/>
      <w:szCs w:val="28"/>
    </w:rPr>
  </w:style>
  <w:style w:type="character" w:customStyle="1" w:styleId="43">
    <w:name w:val="0目录项 Char"/>
    <w:basedOn w:val="42"/>
    <w:link w:val="41"/>
    <w:qFormat/>
    <w:uiPriority w:val="0"/>
    <w:rPr>
      <w:color w:val="FFFFFF" w:themeColor="background1"/>
    </w:rPr>
  </w:style>
  <w:style w:type="paragraph" w:customStyle="1" w:styleId="44">
    <w:name w:val="TOC Heading"/>
    <w:basedOn w:val="3"/>
    <w:next w:val="1"/>
    <w:unhideWhenUsed/>
    <w:qFormat/>
    <w:uiPriority w:val="39"/>
    <w:pPr>
      <w:keepNext/>
      <w:keepLines/>
      <w:widowControl/>
      <w:spacing w:before="0" w:afterLines="200"/>
      <w:ind w:left="0" w:right="0"/>
      <w:outlineLvl w:val="9"/>
    </w:pPr>
    <w:rPr>
      <w:rFonts w:eastAsia="黑体" w:asciiTheme="majorHAnsi" w:hAnsiTheme="majorHAnsi" w:cstheme="majorBidi"/>
      <w:b w:val="0"/>
      <w:kern w:val="44"/>
      <w:sz w:val="44"/>
      <w:szCs w:val="28"/>
      <w:lang w:val="en-US" w:bidi="ar-SA"/>
    </w:rPr>
  </w:style>
  <w:style w:type="character" w:customStyle="1" w:styleId="45">
    <w:name w:val="正文文本 Char"/>
    <w:basedOn w:val="23"/>
    <w:link w:val="2"/>
    <w:qFormat/>
    <w:uiPriority w:val="1"/>
    <w:rPr>
      <w:rFonts w:ascii="仿宋_GB2312" w:hAnsi="仿宋_GB2312" w:eastAsia="仿宋_GB2312" w:cs="仿宋_GB2312"/>
      <w:kern w:val="2"/>
      <w:sz w:val="28"/>
      <w:szCs w:val="28"/>
      <w:lang w:val="zh-CN" w:bidi="zh-CN"/>
    </w:rPr>
  </w:style>
  <w:style w:type="character" w:customStyle="1" w:styleId="46">
    <w:name w:val="0页眉 Char"/>
    <w:basedOn w:val="29"/>
    <w:link w:val="35"/>
    <w:qFormat/>
    <w:uiPriority w:val="0"/>
  </w:style>
  <w:style w:type="paragraph" w:customStyle="1" w:styleId="47">
    <w:name w:val="0部分"/>
    <w:basedOn w:val="41"/>
    <w:link w:val="49"/>
    <w:qFormat/>
    <w:uiPriority w:val="0"/>
    <w:pPr>
      <w:numPr>
        <w:numId w:val="0"/>
      </w:numPr>
      <w:spacing w:line="20" w:lineRule="exact"/>
      <w:outlineLvl w:val="2"/>
    </w:pPr>
    <w:rPr>
      <w:sz w:val="2"/>
    </w:rPr>
  </w:style>
  <w:style w:type="paragraph" w:customStyle="1" w:styleId="48">
    <w:name w:val="3-正文"/>
    <w:basedOn w:val="20"/>
    <w:link w:val="50"/>
    <w:qFormat/>
    <w:uiPriority w:val="0"/>
    <w:pPr>
      <w:tabs>
        <w:tab w:val="left" w:pos="1701"/>
      </w:tabs>
      <w:spacing w:line="480" w:lineRule="exact"/>
      <w:ind w:firstLine="200" w:firstLineChars="200"/>
    </w:pPr>
    <w:rPr>
      <w:rFonts w:ascii="宋体" w:hAnsi="宋体" w:eastAsia="仿宋_GB2312" w:cs="宋体"/>
      <w:kern w:val="0"/>
      <w:sz w:val="28"/>
    </w:rPr>
  </w:style>
  <w:style w:type="character" w:customStyle="1" w:styleId="49">
    <w:name w:val="0部分 Char"/>
    <w:basedOn w:val="43"/>
    <w:link w:val="47"/>
    <w:qFormat/>
    <w:uiPriority w:val="0"/>
    <w:rPr>
      <w:sz w:val="2"/>
    </w:rPr>
  </w:style>
  <w:style w:type="character" w:customStyle="1" w:styleId="50">
    <w:name w:val="3-正文 Char"/>
    <w:basedOn w:val="23"/>
    <w:link w:val="48"/>
    <w:qFormat/>
    <w:uiPriority w:val="0"/>
    <w:rPr>
      <w:rFonts w:ascii="宋体" w:hAnsi="宋体" w:eastAsia="仿宋_GB2312" w:cs="宋体"/>
      <w:sz w:val="28"/>
      <w:szCs w:val="24"/>
    </w:rPr>
  </w:style>
  <w:style w:type="character" w:customStyle="1" w:styleId="51">
    <w:name w:val="4-条目 Char"/>
    <w:basedOn w:val="50"/>
    <w:link w:val="52"/>
    <w:qFormat/>
    <w:uiPriority w:val="0"/>
    <w:rPr>
      <w:rFonts w:ascii="楷体" w:hAnsi="楷体" w:eastAsia="楷体"/>
      <w:b/>
    </w:rPr>
  </w:style>
  <w:style w:type="paragraph" w:customStyle="1" w:styleId="52">
    <w:name w:val="4-条目"/>
    <w:basedOn w:val="48"/>
    <w:link w:val="51"/>
    <w:qFormat/>
    <w:uiPriority w:val="0"/>
    <w:pPr>
      <w:ind w:firstLine="560"/>
    </w:pPr>
    <w:rPr>
      <w:rFonts w:ascii="楷体" w:hAnsi="楷体" w:eastAsia="楷体"/>
      <w:b/>
    </w:rPr>
  </w:style>
  <w:style w:type="character" w:customStyle="1" w:styleId="53">
    <w:name w:val="0 正文标题 Char"/>
    <w:basedOn w:val="23"/>
    <w:link w:val="34"/>
    <w:qFormat/>
    <w:uiPriority w:val="0"/>
    <w:rPr>
      <w:rFonts w:ascii="Times New Roman" w:hAnsi="Times New Roman" w:cs="宋体"/>
      <w:b/>
      <w:bCs/>
      <w:kern w:val="2"/>
      <w:sz w:val="28"/>
      <w:szCs w:val="28"/>
    </w:rPr>
  </w:style>
  <w:style w:type="character" w:customStyle="1" w:styleId="54">
    <w:name w:val="font41"/>
    <w:qFormat/>
    <w:uiPriority w:val="0"/>
    <w:rPr>
      <w:rFonts w:ascii="汉仪细圆B5" w:hAnsi="汉仪细圆B5" w:eastAsia="汉仪细圆B5" w:cs="汉仪细圆B5"/>
      <w:color w:val="000000"/>
      <w:sz w:val="24"/>
      <w:szCs w:val="24"/>
      <w:u w:val="none"/>
    </w:rPr>
  </w:style>
  <w:style w:type="character" w:customStyle="1" w:styleId="55">
    <w:name w:val="15"/>
    <w:basedOn w:val="23"/>
    <w:qFormat/>
    <w:uiPriority w:val="0"/>
    <w:rPr>
      <w:rFonts w:hint="eastAsia" w:ascii="楷体" w:hAnsi="楷体" w:eastAsia="楷体" w:cs="宋体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529"/>
    <customShpInfo spid="_x0000_s1530"/>
    <customShpInfo spid="_x0000_s1528"/>
    <customShpInfo spid="_x0000_s1533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07631B-7995-4B13-94F6-7B63D826B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Guanglian</Company>
  <Pages>2</Pages>
  <Words>2288</Words>
  <Characters>2488</Characters>
  <Lines>588</Lines>
  <Paragraphs>165</Paragraphs>
  <TotalTime>33</TotalTime>
  <ScaleCrop>false</ScaleCrop>
  <LinksUpToDate>false</LinksUpToDate>
  <CharactersWithSpaces>2755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2022-06-02T07:59:00Z</dcterms:created>
  <dc:creator>甜</dc:creator>
  <cp:lastModifiedBy>forever</cp:lastModifiedBy>
  <cp:lastPrinted>2022-06-27T06:19:00Z</cp:lastPrinted>
  <dcterms:modified xsi:type="dcterms:W3CDTF">2024-09-06T07:46:28Z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4CD6226FB19541BDA5F2CFB2256DAE1D</vt:lpwstr>
  </property>
  <property fmtid="{D5CDD505-2E9C-101B-9397-08002B2CF9AE}" pid="4" name="KSOSaveFontToCloudKey">
    <vt:lpwstr>240034707_cloud</vt:lpwstr>
  </property>
</Properties>
</file>